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апреля 2014 г. N НТ-443/08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ПРОДОЛЖЕНИИ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ОБУЧЕНИЯ ЛИЦ, НЕ ПРОШЕДШИХ </w:t>
      </w:r>
      <w:proofErr w:type="gramStart"/>
      <w:r>
        <w:rPr>
          <w:rFonts w:ascii="Calibri" w:hAnsi="Calibri" w:cs="Calibri"/>
          <w:b/>
          <w:bCs/>
        </w:rPr>
        <w:t>ГОСУДАРСТВЕННОЙ</w:t>
      </w:r>
      <w:proofErr w:type="gramEnd"/>
      <w:r>
        <w:rPr>
          <w:rFonts w:ascii="Calibri" w:hAnsi="Calibri" w:cs="Calibri"/>
          <w:b/>
          <w:bCs/>
        </w:rPr>
        <w:t xml:space="preserve"> ИТОГОВОЙ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АТТЕСТАЦИИ ПО ОБРАЗОВАТЕЛЬНЫМ ПРОГРАММАМ ОСНОВНОГО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ОБЩЕГО ОБРАЗОВАНИЯ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Минобрнауки России в связи с возникающими вопросами по поводу продолжения обучения лиц, не прошедших государственной итоговой аттестации (далее - ГИА) по образовательным программам основного общего образования, сообщает следующее.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6" w:history="1">
        <w:r>
          <w:rPr>
            <w:rFonts w:ascii="Calibri" w:hAnsi="Calibri" w:cs="Calibri"/>
            <w:color w:val="0000FF"/>
          </w:rPr>
          <w:t>части 5 статьи 66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(далее - Федеральный закон) начальное общее образование, основное общее образование, среднее общее образование являются обязательными уровнями образования (требование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ранее).</w:t>
      </w:r>
      <w:proofErr w:type="gramEnd"/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 (</w:t>
      </w:r>
      <w:hyperlink r:id="rId7" w:history="1">
        <w:r>
          <w:rPr>
            <w:rFonts w:ascii="Calibri" w:hAnsi="Calibri" w:cs="Calibri"/>
            <w:color w:val="0000FF"/>
          </w:rPr>
          <w:t>часть 2 статьи 63</w:t>
        </w:r>
      </w:hyperlink>
      <w:r>
        <w:rPr>
          <w:rFonts w:ascii="Calibri" w:hAnsi="Calibri" w:cs="Calibri"/>
        </w:rPr>
        <w:t xml:space="preserve"> Федерального закона).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получении основного общего образования в форме семейного образования родители </w:t>
      </w:r>
      <w:hyperlink r:id="rId8" w:history="1">
        <w:r>
          <w:rPr>
            <w:rFonts w:ascii="Calibri" w:hAnsi="Calibri" w:cs="Calibri"/>
            <w:color w:val="0000FF"/>
          </w:rPr>
          <w:t>(законные представители)</w:t>
        </w:r>
      </w:hyperlink>
      <w:r>
        <w:rPr>
          <w:rFonts w:ascii="Calibri" w:hAnsi="Calibri" w:cs="Calibri"/>
        </w:rPr>
        <w:t xml:space="preserve"> обучающихся информируют о выборе семейной формы получения образования орган местного самоуправления муниципального района или городского округа, на территориях которых они проживают, в соответствии с </w:t>
      </w:r>
      <w:hyperlink r:id="rId9" w:history="1">
        <w:r>
          <w:rPr>
            <w:rFonts w:ascii="Calibri" w:hAnsi="Calibri" w:cs="Calibri"/>
            <w:color w:val="0000FF"/>
          </w:rPr>
          <w:t>частью 5 статьи 63</w:t>
        </w:r>
      </w:hyperlink>
      <w:r>
        <w:rPr>
          <w:rFonts w:ascii="Calibri" w:hAnsi="Calibri" w:cs="Calibri"/>
        </w:rPr>
        <w:t xml:space="preserve"> Федерального закона.</w:t>
      </w:r>
      <w:proofErr w:type="gramEnd"/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частям 4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6 статьи 44</w:t>
        </w:r>
      </w:hyperlink>
      <w:r>
        <w:rPr>
          <w:rFonts w:ascii="Calibri" w:hAnsi="Calibri" w:cs="Calibri"/>
        </w:rPr>
        <w:t xml:space="preserve"> Федерального закона родители (законные представители) несовершеннолетних обучающихся обязаны обеспечить получение детьми общего образования. За неисполнение или ненадлежащее исполнение обязанностей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12" w:history="1">
        <w:r>
          <w:rPr>
            <w:rFonts w:ascii="Calibri" w:hAnsi="Calibri" w:cs="Calibri"/>
            <w:color w:val="0000FF"/>
          </w:rPr>
          <w:t>пунктами 9</w:t>
        </w:r>
      </w:hyperlink>
      <w:r>
        <w:rPr>
          <w:rFonts w:ascii="Calibri" w:hAnsi="Calibri" w:cs="Calibri"/>
        </w:rPr>
        <w:t xml:space="preserve"> и </w:t>
      </w:r>
      <w:hyperlink r:id="rId13" w:history="1">
        <w:r>
          <w:rPr>
            <w:rFonts w:ascii="Calibri" w:hAnsi="Calibri" w:cs="Calibri"/>
            <w:color w:val="0000FF"/>
          </w:rPr>
          <w:t>61</w:t>
        </w:r>
      </w:hyperlink>
      <w:r>
        <w:rPr>
          <w:rFonts w:ascii="Calibri" w:hAnsi="Calibri" w:cs="Calibri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Минобрнауки России от 25 декабря 2013 г. N 1394 (зарегистрирован Минюстом России 3 февраля 2014 г., регистрационный N 31206) (далее - Порядок), к ГИА допускаются обучающиеся, не имеющие академической задолженности и в полном объеме выполнившие учебный план или индивидуальный учебный план</w:t>
      </w:r>
      <w:proofErr w:type="gramEnd"/>
      <w:r>
        <w:rPr>
          <w:rFonts w:ascii="Calibri" w:hAnsi="Calibri" w:cs="Calibri"/>
        </w:rPr>
        <w:t xml:space="preserve"> (имеющие годовые отметки по всем учебным предметам учебного плана или индивидуального учебного плана за IX класс не ниже </w:t>
      </w:r>
      <w:proofErr w:type="gramStart"/>
      <w:r>
        <w:rPr>
          <w:rFonts w:ascii="Calibri" w:hAnsi="Calibri" w:cs="Calibri"/>
        </w:rPr>
        <w:t>удовлетворительных</w:t>
      </w:r>
      <w:proofErr w:type="gramEnd"/>
      <w:r>
        <w:rPr>
          <w:rFonts w:ascii="Calibri" w:hAnsi="Calibri" w:cs="Calibri"/>
        </w:rPr>
        <w:t>).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Обучающимся,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 (далее - обучающиеся, не прошедшие ГИА), предоставляется право пройти ГИА по соответствующим учебным предметам не ранее чем через год в сроки и в формах, устанавливаемых </w:t>
      </w:r>
      <w:hyperlink r:id="rId14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>.</w:t>
      </w:r>
      <w:proofErr w:type="gramEnd"/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ГИА включает в себя обязательные экзамены по русскому языку и математике (</w:t>
      </w:r>
      <w:hyperlink r:id="rId15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Порядка).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6" w:history="1">
        <w:r>
          <w:rPr>
            <w:rFonts w:ascii="Calibri" w:hAnsi="Calibri" w:cs="Calibri"/>
            <w:color w:val="0000FF"/>
          </w:rPr>
          <w:t>пункту 60</w:t>
        </w:r>
      </w:hyperlink>
      <w:r>
        <w:rPr>
          <w:rFonts w:ascii="Calibri" w:hAnsi="Calibri" w:cs="Calibri"/>
        </w:rPr>
        <w:t xml:space="preserve"> Порядка результаты ГИА признаются удовлетворительными в случае, если обучающийся по обязательным учебным предметам набрал минимальное количество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 </w:t>
      </w:r>
      <w:r>
        <w:rPr>
          <w:rFonts w:ascii="Calibri" w:hAnsi="Calibri" w:cs="Calibri"/>
        </w:rPr>
        <w:lastRenderedPageBreak/>
        <w:t>образовательной организации, расположенной за пределами территории Российской Федерации и реализующей имеющие государственную аккредитацию образовательные программы основного общего образования, загранучреждением.</w:t>
      </w:r>
      <w:proofErr w:type="gramEnd"/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</w:t>
      </w:r>
      <w:proofErr w:type="gramStart"/>
      <w:r>
        <w:rPr>
          <w:rFonts w:ascii="Calibri" w:hAnsi="Calibri" w:cs="Calibri"/>
        </w:rPr>
        <w:t>изложенным</w:t>
      </w:r>
      <w:proofErr w:type="gramEnd"/>
      <w:r>
        <w:rPr>
          <w:rFonts w:ascii="Calibri" w:hAnsi="Calibri" w:cs="Calibri"/>
        </w:rPr>
        <w:t>: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Обучающиеся, не прошедшие ГИА, обязаны освоить образовательные программы основного общего </w:t>
      </w:r>
      <w:proofErr w:type="gramStart"/>
      <w:r>
        <w:rPr>
          <w:rFonts w:ascii="Calibri" w:hAnsi="Calibri" w:cs="Calibri"/>
        </w:rPr>
        <w:t>образования</w:t>
      </w:r>
      <w:proofErr w:type="gramEnd"/>
      <w:r>
        <w:rPr>
          <w:rFonts w:ascii="Calibri" w:hAnsi="Calibri" w:cs="Calibri"/>
        </w:rPr>
        <w:t xml:space="preserve"> и могут продолжить обучение в организациях, осуществляющих образовательную деятельность, либо вне таких организаций, в форме семейного образования.</w:t>
      </w:r>
    </w:p>
    <w:p w:rsidR="0036658B" w:rsidRDefault="0036658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proofErr w:type="gramStart"/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Минобрнауки России от 30.07.2014 N 863 в пункт 61 Порядка были внесены изменения, в соответствии с которыми обучающимся, не прошедшим государственную итоговую аттестацию по образовательным программам основного общего образования, предоставляется право пройти ГИА по соответствующим учебным предметам не ранее чем через два месяца, а не через год, как это было установлено ранее.</w:t>
      </w:r>
      <w:proofErr w:type="gramEnd"/>
    </w:p>
    <w:p w:rsidR="0036658B" w:rsidRDefault="0036658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Обучающиеся, не прошедшие ГИА и желающие продолжить обучение по образовательным программам основного общего образования в организации, осуществляющей образовательную деятельность, по усмотрению их родителей (законных представителей) оставляются на повторное обучение и могут быть допущены к ГИА не ранее чем через год при условии наличия годовых отметок по всем учебным предметам учебного плана за IX класс не ниже удовлетворительных (</w:t>
      </w:r>
      <w:hyperlink r:id="rId18" w:history="1">
        <w:r>
          <w:rPr>
            <w:rFonts w:ascii="Calibri" w:hAnsi="Calibri" w:cs="Calibri"/>
            <w:color w:val="0000FF"/>
          </w:rPr>
          <w:t>пункты 9</w:t>
        </w:r>
      </w:hyperlink>
      <w:r>
        <w:rPr>
          <w:rFonts w:ascii="Calibri" w:hAnsi="Calibri" w:cs="Calibri"/>
        </w:rPr>
        <w:t xml:space="preserve"> и</w:t>
      </w:r>
      <w:proofErr w:type="gramEnd"/>
      <w:r>
        <w:rPr>
          <w:rFonts w:ascii="Calibri" w:hAnsi="Calibri" w:cs="Calibri"/>
        </w:rPr>
        <w:t xml:space="preserve"> </w:t>
      </w:r>
      <w:hyperlink r:id="rId19" w:history="1">
        <w:proofErr w:type="gramStart"/>
        <w:r>
          <w:rPr>
            <w:rFonts w:ascii="Calibri" w:hAnsi="Calibri" w:cs="Calibri"/>
            <w:color w:val="0000FF"/>
          </w:rPr>
          <w:t>61</w:t>
        </w:r>
      </w:hyperlink>
      <w:r>
        <w:rPr>
          <w:rFonts w:ascii="Calibri" w:hAnsi="Calibri" w:cs="Calibri"/>
        </w:rPr>
        <w:t xml:space="preserve"> Порядка).</w:t>
      </w:r>
      <w:proofErr w:type="gramEnd"/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Обучающиеся, не прошедшие ГИА и желающие продолжить </w:t>
      </w:r>
      <w:proofErr w:type="gramStart"/>
      <w:r>
        <w:rPr>
          <w:rFonts w:ascii="Calibri" w:hAnsi="Calibri" w:cs="Calibri"/>
        </w:rPr>
        <w:t>обучение по</w:t>
      </w:r>
      <w:proofErr w:type="gramEnd"/>
      <w:r>
        <w:rPr>
          <w:rFonts w:ascii="Calibri" w:hAnsi="Calibri" w:cs="Calibri"/>
        </w:rPr>
        <w:t xml:space="preserve"> образовательным программам основного общего образования в форме семейного образования (вне организации, осуществляющей образовательную деятельность), отчисляются из организации, осуществляющей образовательную деятельность, с выдачей справки об обучении и вправе пройти экстерном ГИА не ранее чем через год (</w:t>
      </w:r>
      <w:hyperlink r:id="rId20" w:history="1">
        <w:r>
          <w:rPr>
            <w:rFonts w:ascii="Calibri" w:hAnsi="Calibri" w:cs="Calibri"/>
            <w:color w:val="0000FF"/>
          </w:rPr>
          <w:t>пункт 10</w:t>
        </w:r>
      </w:hyperlink>
      <w:r>
        <w:rPr>
          <w:rFonts w:ascii="Calibri" w:hAnsi="Calibri" w:cs="Calibri"/>
        </w:rPr>
        <w:t xml:space="preserve"> Порядка). При этом в качестве результатов промежуточной аттестации им могут быть зачтены отметки, полученные в организации, осуществляющей образовательную деятельность, в которой они проходили обучение, и указанные в справке об обучении (</w:t>
      </w:r>
      <w:hyperlink r:id="rId21" w:history="1">
        <w:r>
          <w:rPr>
            <w:rFonts w:ascii="Calibri" w:hAnsi="Calibri" w:cs="Calibri"/>
            <w:color w:val="0000FF"/>
          </w:rPr>
          <w:t>пункт 7 части 1 статьи 34</w:t>
        </w:r>
      </w:hyperlink>
      <w:r>
        <w:rPr>
          <w:rFonts w:ascii="Calibri" w:hAnsi="Calibri" w:cs="Calibri"/>
        </w:rPr>
        <w:t xml:space="preserve"> Федерального закона).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Взимание платы за прохождение промежуточной аттестации и ГИА по образовательным программам основного общего образования, в том числе с экстернов, не допускается.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Обучающиеся, не прошедшие ГИА, вправе пройти профессиональное обучение в соответствии со </w:t>
      </w:r>
      <w:hyperlink r:id="rId22" w:history="1">
        <w:r>
          <w:rPr>
            <w:rFonts w:ascii="Calibri" w:hAnsi="Calibri" w:cs="Calibri"/>
            <w:color w:val="0000FF"/>
          </w:rPr>
          <w:t>статьей 73</w:t>
        </w:r>
      </w:hyperlink>
      <w:r>
        <w:rPr>
          <w:rFonts w:ascii="Calibri" w:hAnsi="Calibri" w:cs="Calibri"/>
        </w:rPr>
        <w:t xml:space="preserve"> Федерального закона и </w:t>
      </w:r>
      <w:hyperlink r:id="rId23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Минобрнауки России от 18 апреля 2013 г. N 292 (зарегистрирован Минюстом России 15 мая 2013 г., регистрационный N 28395). Лица в возрасте до восемнадцати лет могут осваивать основные программы профессионального </w:t>
      </w:r>
      <w:proofErr w:type="gramStart"/>
      <w:r>
        <w:rPr>
          <w:rFonts w:ascii="Calibri" w:hAnsi="Calibri" w:cs="Calibri"/>
        </w:rPr>
        <w:t>обучения по программам</w:t>
      </w:r>
      <w:proofErr w:type="gramEnd"/>
      <w:r>
        <w:rPr>
          <w:rFonts w:ascii="Calibri" w:hAnsi="Calibri" w:cs="Calibri"/>
        </w:rPr>
        <w:t xml:space="preserve"> профессиональной подготовки по профессиям рабочих или должностям служащих при условии их обучения по основным общеобразовательным программам или образовательным программам среднего профессионального образования, предусматривающим получение среднего общего образования, и при успешной сдаче квалификационного экзамена получить соответствующее свидетельство. При этом профессиональное обучение лиц в возрасте до восемнадцати лет осуществляется только по тем профессиям рабочих и должностям служащих, работа по которым не запрещена или не ограничена для указанных лиц в соответствии с Трудовым </w:t>
      </w:r>
      <w:hyperlink r:id="rId2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вышеизложенное, а также то, что ГИА по образовательным программам основного общего образования в формах основного государственного экзамена и государственного выпускного экзамена впервые 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в штатный режим в 2014 году, Минобрнауки России рекомендует органам исполнительной власти субъектов Российской Федерации, осуществляющим государственное управление в сфере образования: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взвешенно и ответственно подойти к вопросу об установлении порога ГИА, который необходимо преодолеть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для получения аттестата об основном общем образовании;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обратить особое внимание на создание необходимых условий для подготовки к ГИА </w:t>
      </w:r>
      <w:r>
        <w:rPr>
          <w:rFonts w:ascii="Calibri" w:hAnsi="Calibri" w:cs="Calibri"/>
        </w:rPr>
        <w:lastRenderedPageBreak/>
        <w:t>выпускников, требующих повышенного внимания педагогов и психологов, в том числе обучающихся с ограниченными возможностями здоровья, с девиантным поведением, других обучающихся, испытывающих трудности в обучении;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обеспечить возможность прохождения ГИА в форме государственного выпускного экзамена для обучающихся, указанных в </w:t>
      </w:r>
      <w:hyperlink r:id="rId25" w:history="1">
        <w:r>
          <w:rPr>
            <w:rFonts w:ascii="Calibri" w:hAnsi="Calibri" w:cs="Calibri"/>
            <w:color w:val="0000FF"/>
          </w:rPr>
          <w:t>подпункте "б" пункта 7</w:t>
        </w:r>
      </w:hyperlink>
      <w:r>
        <w:rPr>
          <w:rFonts w:ascii="Calibri" w:hAnsi="Calibri" w:cs="Calibri"/>
        </w:rPr>
        <w:t xml:space="preserve"> Порядка.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государственных гарантий реализации прав на получение общедоступного и бесплатного основного общего и среднего общего образования в муниципальных общеобразовательных организациях, а также организация предоставления общего образования в государственных образовательных организациях субъектов Российской Федерации отнесены к полномочиям органов государственной власти субъектов Российской Федерации в сфере образования. Также к их компетенции отнесена организация предоставления психолого-педагогической, медицинской и социальной помощи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>, испытывающим трудности в освоении основных общеобразовательных программ, своем развитии и социальной адаптации (</w:t>
      </w:r>
      <w:hyperlink r:id="rId26" w:history="1">
        <w:r>
          <w:rPr>
            <w:rFonts w:ascii="Calibri" w:hAnsi="Calibri" w:cs="Calibri"/>
            <w:color w:val="0000FF"/>
          </w:rPr>
          <w:t>пункты 3</w:t>
        </w:r>
      </w:hyperlink>
      <w:r>
        <w:rPr>
          <w:rFonts w:ascii="Calibri" w:hAnsi="Calibri" w:cs="Calibri"/>
        </w:rPr>
        <w:t xml:space="preserve"> и </w:t>
      </w:r>
      <w:hyperlink r:id="rId27" w:history="1">
        <w:r>
          <w:rPr>
            <w:rFonts w:ascii="Calibri" w:hAnsi="Calibri" w:cs="Calibri"/>
            <w:color w:val="0000FF"/>
          </w:rPr>
          <w:t>12 части 1 статьи 8</w:t>
        </w:r>
      </w:hyperlink>
      <w:r>
        <w:rPr>
          <w:rFonts w:ascii="Calibri" w:hAnsi="Calibri" w:cs="Calibri"/>
        </w:rPr>
        <w:t xml:space="preserve"> Федерального закона).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Н.В.ТРЕТЬЯК</w:t>
      </w: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658B" w:rsidRDefault="003665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658B" w:rsidRDefault="0036658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22A33" w:rsidRDefault="00C22A33"/>
    <w:sectPr w:rsidR="00C22A33" w:rsidSect="007C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8B"/>
    <w:rsid w:val="0036658B"/>
    <w:rsid w:val="00C2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149282E0E4D5172E9ED10731D0A9A330AA2441384F94C1EE9C5580C619918132B0B8B2258D3EVCP6K" TargetMode="External"/><Relationship Id="rId13" Type="http://schemas.openxmlformats.org/officeDocument/2006/relationships/hyperlink" Target="consultantplus://offline/ref=6A149282E0E4D5172E9ED10731D0A9A338A525443145C9CBE6C55982C116CE9635F9B4B3258D3DC2V8P9K" TargetMode="External"/><Relationship Id="rId18" Type="http://schemas.openxmlformats.org/officeDocument/2006/relationships/hyperlink" Target="consultantplus://offline/ref=6A149282E0E4D5172E9ED10731D0A9A338A525443145C9CBE6C55982C116CE9635F9B4B3258D3EC1V8P1K" TargetMode="External"/><Relationship Id="rId26" Type="http://schemas.openxmlformats.org/officeDocument/2006/relationships/hyperlink" Target="consultantplus://offline/ref=6A149282E0E4D5172E9ED10731D0A9A338A5274E3140C9CBE6C55982C116CE9635F9B4B3258D3FC6V8P0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149282E0E4D5172E9ED10731D0A9A338A5274E3140C9CBE6C55982C116CE9635F9B4B3258D3ACAV8PDK" TargetMode="External"/><Relationship Id="rId7" Type="http://schemas.openxmlformats.org/officeDocument/2006/relationships/hyperlink" Target="consultantplus://offline/ref=6A149282E0E4D5172E9ED10731D0A9A338A5274E3140C9CBE6C55982C116CE9635F9B4B3258D36C4V8P0K" TargetMode="External"/><Relationship Id="rId12" Type="http://schemas.openxmlformats.org/officeDocument/2006/relationships/hyperlink" Target="consultantplus://offline/ref=6A149282E0E4D5172E9ED10731D0A9A338A525443145C9CBE6C55982C116CE9635F9B4B3258D3EC1V8P1K" TargetMode="External"/><Relationship Id="rId17" Type="http://schemas.openxmlformats.org/officeDocument/2006/relationships/hyperlink" Target="consultantplus://offline/ref=6A149282E0E4D5172E9ED10731D0A9A338A525443D44C9CBE6C55982C116CE9635F9B4B3258D3EC2V8PFK" TargetMode="External"/><Relationship Id="rId25" Type="http://schemas.openxmlformats.org/officeDocument/2006/relationships/hyperlink" Target="consultantplus://offline/ref=6A149282E0E4D5172E9ED10731D0A9A338A525443145C9CBE6C55982C116CE9635F9B4B3258D3EC1V8PB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149282E0E4D5172E9ED10731D0A9A338A525443145C9CBE6C55982C116CE9635F9B4B3258D3CCBV8P0K" TargetMode="External"/><Relationship Id="rId20" Type="http://schemas.openxmlformats.org/officeDocument/2006/relationships/hyperlink" Target="consultantplus://offline/ref=6A149282E0E4D5172E9ED10731D0A9A338A525443145C9CBE6C55982C116CE9635F9B4B3258D3EC6V8PD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149282E0E4D5172E9ED10731D0A9A338A5274E3140C9CBE6C55982C116CE9635F9B4B3258D36CBV8P9K" TargetMode="External"/><Relationship Id="rId11" Type="http://schemas.openxmlformats.org/officeDocument/2006/relationships/hyperlink" Target="consultantplus://offline/ref=6A149282E0E4D5172E9ED10731D0A9A338A5274E3140C9CBE6C55982C116CE9635F9B4B3258D38C1V8PDK" TargetMode="External"/><Relationship Id="rId24" Type="http://schemas.openxmlformats.org/officeDocument/2006/relationships/hyperlink" Target="consultantplus://offline/ref=6A149282E0E4D5172E9ED10731D0A9A338A5264E3B4DC9CBE6C55982C116CE9635F9B4B3258C38C6V8PE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A149282E0E4D5172E9ED10731D0A9A338A525443145C9CBE6C55982C116CE9635F9B4B3258D3EC0V8PBK" TargetMode="External"/><Relationship Id="rId23" Type="http://schemas.openxmlformats.org/officeDocument/2006/relationships/hyperlink" Target="consultantplus://offline/ref=6A149282E0E4D5172E9ED10731D0A9A338A620463D46C9CBE6C55982C116CE9635F9B4B3258D3EC3V8P8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A149282E0E4D5172E9ED10731D0A9A338A5274E3140C9CBE6C55982C116CE9635F9B4B3258D38C0V8P0K" TargetMode="External"/><Relationship Id="rId19" Type="http://schemas.openxmlformats.org/officeDocument/2006/relationships/hyperlink" Target="consultantplus://offline/ref=6A149282E0E4D5172E9ED10731D0A9A338A525443145C9CBE6C55982C116CE9635F9B4B3258D3DC2V8P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149282E0E4D5172E9ED10731D0A9A338A5274E3140C9CBE6C55982C116CE9635F9B4B3258D36C5V8PBK" TargetMode="External"/><Relationship Id="rId14" Type="http://schemas.openxmlformats.org/officeDocument/2006/relationships/hyperlink" Target="consultantplus://offline/ref=6A149282E0E4D5172E9ED10731D0A9A338A525443145C9CBE6C55982C116CE9635F9B4B3258D3EC3V8PCK" TargetMode="External"/><Relationship Id="rId22" Type="http://schemas.openxmlformats.org/officeDocument/2006/relationships/hyperlink" Target="consultantplus://offline/ref=6A149282E0E4D5172E9ED10731D0A9A338A5274E3140C9CBE6C55982C116CE9635F9B4B3258D37CAV8P8K" TargetMode="External"/><Relationship Id="rId27" Type="http://schemas.openxmlformats.org/officeDocument/2006/relationships/hyperlink" Target="consultantplus://offline/ref=6A149282E0E4D5172E9ED10731D0A9A338A5274E3140C9CBE6C55982C116CE9635F9B4B3258D3FC7V8P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Марьянчук</cp:lastModifiedBy>
  <cp:revision>1</cp:revision>
  <dcterms:created xsi:type="dcterms:W3CDTF">2014-10-15T10:15:00Z</dcterms:created>
  <dcterms:modified xsi:type="dcterms:W3CDTF">2014-10-15T10:16:00Z</dcterms:modified>
</cp:coreProperties>
</file>